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12" w:rsidRPr="00510612" w:rsidRDefault="00510612" w:rsidP="00510612">
      <w:pPr>
        <w:ind w:firstLine="7088"/>
        <w:rPr>
          <w:rFonts w:ascii="Times New Roman" w:hAnsi="Times New Roman" w:cs="Times New Roman"/>
        </w:rPr>
      </w:pPr>
      <w:bookmarkStart w:id="0" w:name="_GoBack"/>
      <w:bookmarkEnd w:id="0"/>
      <w:r w:rsidRPr="00510612">
        <w:rPr>
          <w:rFonts w:ascii="Times New Roman" w:hAnsi="Times New Roman" w:cs="Times New Roman"/>
        </w:rPr>
        <w:t xml:space="preserve">Приложение к письму </w:t>
      </w:r>
    </w:p>
    <w:p w:rsidR="00510612" w:rsidRPr="00510612" w:rsidRDefault="00510612" w:rsidP="00510612">
      <w:pPr>
        <w:ind w:firstLine="7088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 xml:space="preserve">министерства финансов </w:t>
      </w:r>
    </w:p>
    <w:p w:rsidR="00510612" w:rsidRDefault="00510612" w:rsidP="00510612">
      <w:pPr>
        <w:ind w:firstLine="7088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Красноярского края</w:t>
      </w:r>
    </w:p>
    <w:p w:rsidR="00510612" w:rsidRDefault="00510612" w:rsidP="00510612">
      <w:pPr>
        <w:ind w:firstLine="7088"/>
        <w:rPr>
          <w:rFonts w:ascii="Times New Roman" w:hAnsi="Times New Roman" w:cs="Times New Roman"/>
        </w:rPr>
      </w:pPr>
    </w:p>
    <w:p w:rsidR="00510612" w:rsidRPr="00510612" w:rsidRDefault="00510612" w:rsidP="00510612">
      <w:pPr>
        <w:ind w:firstLine="7088"/>
        <w:rPr>
          <w:rFonts w:ascii="Times New Roman" w:hAnsi="Times New Roman" w:cs="Times New Roman"/>
        </w:rPr>
      </w:pPr>
    </w:p>
    <w:p w:rsidR="00510612" w:rsidRPr="00510612" w:rsidRDefault="00510612" w:rsidP="00510612">
      <w:pPr>
        <w:spacing w:before="120" w:after="240"/>
        <w:jc w:val="center"/>
        <w:rPr>
          <w:rFonts w:ascii="Times New Roman" w:hAnsi="Times New Roman" w:cs="Times New Roman"/>
          <w:b/>
        </w:rPr>
      </w:pPr>
      <w:r w:rsidRPr="00510612">
        <w:rPr>
          <w:rFonts w:ascii="Times New Roman" w:hAnsi="Times New Roman" w:cs="Times New Roman"/>
          <w:b/>
        </w:rPr>
        <w:t>Программа долгосрочных сбережений (ПДС)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Программа долгосрочных сбережений (ПДС) начала свою работу с января 2024 года. ПДС — это сберегательный продукт, который позволит получать гражданам дополнительный доход в будущем или создать «подушку безопасности» на любые цели. Участие в программе добровольное.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Программой долгосрочных сбережений могут воспользоваться граждане любого возраста с момента наступления совершеннолетия. Кроме того, договор долгосрочных сбережений можно заключить в пользу своего ребенка или любого другого лица, независимо от его возраста.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Операторами программы, которые обеспечивают сохранность и доходность сбережений и осуществляют выплаты этих сбережений, являются негосударственные пенсионные фонды.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 xml:space="preserve">Формировать сбережения человек может самостоятельно за счет взносов из личных средств, а также за счет ранее созданных пенсионных накоплений. Направить свои средства с пенсионного счета на счет по договору долгосрочных сбережений возможно с помощью единого портала </w:t>
      </w:r>
      <w:proofErr w:type="spellStart"/>
      <w:r w:rsidRPr="00510612">
        <w:rPr>
          <w:rFonts w:ascii="Times New Roman" w:hAnsi="Times New Roman" w:cs="Times New Roman"/>
        </w:rPr>
        <w:t>Госуслуг</w:t>
      </w:r>
      <w:proofErr w:type="spellEnd"/>
      <w:r w:rsidRPr="00510612">
        <w:rPr>
          <w:rFonts w:ascii="Times New Roman" w:hAnsi="Times New Roman" w:cs="Times New Roman"/>
        </w:rPr>
        <w:t xml:space="preserve"> или через подачу заявления в НПФ.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Программа не предусматривает каких-либо требований к размеру и периодичности взносов, уплачиваемых по Программе. Размер как первого, так и последующих взносов определяется гражданином самостоятельно – от 2000 рублей.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Кроме того, производить взносы в рамках программы долгосрочных сбережений сможет и работодатель. Внесенные на счет средства будут застрахованы на 2,8 млн рублей.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 xml:space="preserve">Новый механизм предусматривает различные стимулирующие меры для участников программы, в том числе дополнительное </w:t>
      </w:r>
      <w:proofErr w:type="spellStart"/>
      <w:r w:rsidRPr="00510612">
        <w:rPr>
          <w:rFonts w:ascii="Times New Roman" w:hAnsi="Times New Roman" w:cs="Times New Roman"/>
        </w:rPr>
        <w:t>софинансирование</w:t>
      </w:r>
      <w:proofErr w:type="spellEnd"/>
      <w:r w:rsidRPr="00510612">
        <w:rPr>
          <w:rFonts w:ascii="Times New Roman" w:hAnsi="Times New Roman" w:cs="Times New Roman"/>
        </w:rPr>
        <w:t xml:space="preserve"> со стороны государства до 36 тысяч рублей в год. Кроме того, участники системы смогут оформить ежегодный налоговый вычет до 52 тысяч рублей при уплате взносов до 400 тысяч рублей в год.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Сформированные средства будут вкладываться в ОФЗ, инфраструктурные облигации, корпоративные облигации и прочие надежные ценные бумаги. При этом гражданин может заключить договоры с несколькими операторами.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 xml:space="preserve">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мужчин. Средства можно забрать в любой момент, но досрочно без потери дохода </w:t>
      </w:r>
      <w:r w:rsidRPr="00510612">
        <w:rPr>
          <w:rFonts w:ascii="Times New Roman" w:hAnsi="Times New Roman" w:cs="Times New Roman"/>
        </w:rPr>
        <w:lastRenderedPageBreak/>
        <w:t>вывести деньги возможно в случае наступления особых жизненных ситуаций — для дорогостоящего лечения или на образование детей.</w:t>
      </w:r>
    </w:p>
    <w:p w:rsidR="00510612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Средства граждан по программе наследуются в полном объеме за вычетом выплаченных средств (за исключением случая, если участнику программы назначена пожизненная периодическая выплата).</w:t>
      </w:r>
    </w:p>
    <w:p w:rsidR="0054290A" w:rsidRPr="00510612" w:rsidRDefault="00510612" w:rsidP="00510612">
      <w:pPr>
        <w:spacing w:before="120" w:after="240"/>
        <w:rPr>
          <w:rFonts w:ascii="Times New Roman" w:hAnsi="Times New Roman" w:cs="Times New Roman"/>
        </w:rPr>
      </w:pPr>
      <w:r w:rsidRPr="00510612">
        <w:rPr>
          <w:rFonts w:ascii="Times New Roman" w:hAnsi="Times New Roman" w:cs="Times New Roman"/>
        </w:rPr>
        <w:t>Подробнее с условиями программы можно познакомиться на сайте Мои финансы: https://xn--80apaohbc3aw9e.xn--p1ai/</w:t>
      </w:r>
      <w:proofErr w:type="spellStart"/>
      <w:r w:rsidRPr="00510612">
        <w:rPr>
          <w:rFonts w:ascii="Times New Roman" w:hAnsi="Times New Roman" w:cs="Times New Roman"/>
        </w:rPr>
        <w:t>programma-dolgosrochnyh-sberezhenij-new</w:t>
      </w:r>
      <w:proofErr w:type="spellEnd"/>
      <w:r w:rsidRPr="00510612">
        <w:rPr>
          <w:rFonts w:ascii="Times New Roman" w:hAnsi="Times New Roman" w:cs="Times New Roman"/>
        </w:rPr>
        <w:t>/</w:t>
      </w:r>
    </w:p>
    <w:sectPr w:rsidR="0054290A" w:rsidRPr="00510612" w:rsidSect="00AD4256">
      <w:pgSz w:w="11906" w:h="16838"/>
      <w:pgMar w:top="964" w:right="850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12"/>
    <w:rsid w:val="00195C38"/>
    <w:rsid w:val="00510612"/>
    <w:rsid w:val="0054290A"/>
    <w:rsid w:val="00A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56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56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Пятина Анастасия Дмитриевна</dc:creator>
  <cp:lastModifiedBy>надежда</cp:lastModifiedBy>
  <cp:revision>3</cp:revision>
  <cp:lastPrinted>2024-07-30T07:23:00Z</cp:lastPrinted>
  <dcterms:created xsi:type="dcterms:W3CDTF">2024-07-26T03:36:00Z</dcterms:created>
  <dcterms:modified xsi:type="dcterms:W3CDTF">2024-07-30T07:24:00Z</dcterms:modified>
</cp:coreProperties>
</file>